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741" w:rsidRDefault="00BA6741" w:rsidP="004D7A51">
      <w:pPr>
        <w:contextualSpacing/>
        <w:jc w:val="center"/>
        <w:rPr>
          <w:color w:val="000000"/>
        </w:rPr>
      </w:pPr>
      <w:bookmarkStart w:id="0" w:name="_GoBack"/>
      <w:bookmarkEnd w:id="0"/>
    </w:p>
    <w:p w:rsidR="00AB4CB7" w:rsidRPr="002565F8" w:rsidRDefault="00AB4CB7" w:rsidP="004D7A51">
      <w:pPr>
        <w:contextualSpacing/>
        <w:jc w:val="center"/>
        <w:rPr>
          <w:sz w:val="10"/>
          <w:szCs w:val="10"/>
        </w:rPr>
      </w:pPr>
    </w:p>
    <w:tbl>
      <w:tblPr>
        <w:tblW w:w="4894" w:type="pct"/>
        <w:tblInd w:w="108" w:type="dxa"/>
        <w:tblBorders>
          <w:top w:val="single" w:sz="4" w:space="0" w:color="auto"/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9922"/>
      </w:tblGrid>
      <w:tr w:rsidR="00BA6741" w:rsidRPr="00455054" w:rsidTr="001E5673">
        <w:tc>
          <w:tcPr>
            <w:tcW w:w="5000" w:type="pct"/>
            <w:tcBorders>
              <w:top w:val="thickThinSmallGap" w:sz="18" w:space="0" w:color="auto"/>
              <w:bottom w:val="thinThickSmallGap" w:sz="18" w:space="0" w:color="auto"/>
            </w:tcBorders>
          </w:tcPr>
          <w:p w:rsidR="00BA6741" w:rsidRPr="001E5673" w:rsidRDefault="00BA6741" w:rsidP="001E5673">
            <w:pPr>
              <w:contextualSpacing/>
              <w:jc w:val="center"/>
              <w:rPr>
                <w:spacing w:val="-4"/>
                <w:sz w:val="20"/>
                <w:szCs w:val="20"/>
              </w:rPr>
            </w:pPr>
          </w:p>
          <w:p w:rsidR="00BA6741" w:rsidRPr="001E5673" w:rsidRDefault="00BA6741" w:rsidP="001E5673">
            <w:pPr>
              <w:contextualSpacing/>
              <w:jc w:val="center"/>
              <w:rPr>
                <w:b/>
                <w:spacing w:val="8"/>
              </w:rPr>
            </w:pPr>
            <w:r w:rsidRPr="001E5673">
              <w:rPr>
                <w:b/>
                <w:spacing w:val="-4"/>
                <w:sz w:val="56"/>
                <w:szCs w:val="56"/>
              </w:rPr>
              <w:t xml:space="preserve">П Р О К У Р А Т У Р А </w:t>
            </w:r>
          </w:p>
          <w:p w:rsidR="00BA6741" w:rsidRPr="001E5673" w:rsidRDefault="00BA6741" w:rsidP="001E5673">
            <w:pPr>
              <w:contextualSpacing/>
              <w:jc w:val="center"/>
              <w:rPr>
                <w:b/>
                <w:color w:val="000000"/>
                <w:spacing w:val="8"/>
              </w:rPr>
            </w:pPr>
            <w:r w:rsidRPr="001E5673">
              <w:rPr>
                <w:b/>
                <w:color w:val="000000"/>
                <w:spacing w:val="8"/>
              </w:rPr>
              <w:t xml:space="preserve">города </w:t>
            </w:r>
            <w:r w:rsidR="0043287C">
              <w:rPr>
                <w:b/>
                <w:color w:val="000000"/>
                <w:spacing w:val="8"/>
              </w:rPr>
              <w:t>Нижневартовска</w:t>
            </w:r>
          </w:p>
          <w:p w:rsidR="00BA6741" w:rsidRPr="001E5673" w:rsidRDefault="00BA6741" w:rsidP="001E5673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1C501C" w:rsidRDefault="001C501C" w:rsidP="0097374F">
      <w:pPr>
        <w:jc w:val="both"/>
      </w:pPr>
    </w:p>
    <w:p w:rsidR="00ED35C8" w:rsidRDefault="00ED35C8" w:rsidP="00ED35C8">
      <w:pPr>
        <w:contextualSpacing/>
        <w:jc w:val="both"/>
        <w:rPr>
          <w:b/>
          <w:color w:val="000000" w:themeColor="text1"/>
        </w:rPr>
      </w:pPr>
      <w:r w:rsidRPr="0015567C">
        <w:rPr>
          <w:b/>
          <w:color w:val="000000" w:themeColor="text1"/>
        </w:rPr>
        <w:t>Урегулирование конфликта интересов при осуществлении медицинской деятельности и фармацевтической деятельности, а также при разработке и рассмотрении клинических рекомендаций</w:t>
      </w:r>
    </w:p>
    <w:p w:rsidR="00ED35C8" w:rsidRDefault="00ED35C8" w:rsidP="00ED35C8">
      <w:pPr>
        <w:contextualSpacing/>
        <w:jc w:val="both"/>
        <w:rPr>
          <w:b/>
          <w:color w:val="000000" w:themeColor="text1"/>
        </w:rPr>
      </w:pPr>
    </w:p>
    <w:p w:rsidR="00ED35C8" w:rsidRPr="0015567C" w:rsidRDefault="00ED35C8" w:rsidP="00ED35C8">
      <w:pPr>
        <w:ind w:firstLine="709"/>
        <w:contextualSpacing/>
        <w:jc w:val="both"/>
        <w:rPr>
          <w:color w:val="000000" w:themeColor="text1"/>
        </w:rPr>
      </w:pPr>
      <w:r w:rsidRPr="0015567C">
        <w:rPr>
          <w:color w:val="000000" w:themeColor="text1"/>
        </w:rPr>
        <w:t xml:space="preserve">В соответствии со статьей 75 Федерального закона от 21 ноября 2011 года № 323-ФЗ «Об основах охраны здоровья граждан Российской Федерации» под конфликтом интересов при </w:t>
      </w:r>
      <w:r w:rsidRPr="0015567C">
        <w:rPr>
          <w:color w:val="000000" w:themeColor="text1"/>
        </w:rPr>
        <w:lastRenderedPageBreak/>
        <w:t xml:space="preserve">осуществлении медицинской деятельности и фармацевтической деятельности понимается ситуация,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организации, участвующего в разработке клинических рекомендаций, или члена научно-практического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преимущества, которое влияет или может повлиять на надлежащее исполнение ими профессиональных обязанностей, а также иных обязанностей, в том числе связанных с разработкой и рассмотрением клинических рекомендаций, вследствие противоречия </w:t>
      </w:r>
      <w:r w:rsidRPr="0015567C">
        <w:rPr>
          <w:color w:val="000000" w:themeColor="text1"/>
        </w:rPr>
        <w:lastRenderedPageBreak/>
        <w:t>между личной заинтересованностью указанных лиц и интересами пациентов.</w:t>
      </w:r>
    </w:p>
    <w:p w:rsidR="00ED35C8" w:rsidRPr="0015567C" w:rsidRDefault="00ED35C8" w:rsidP="00ED35C8">
      <w:pPr>
        <w:ind w:firstLine="709"/>
        <w:contextualSpacing/>
        <w:jc w:val="both"/>
        <w:rPr>
          <w:color w:val="000000" w:themeColor="text1"/>
        </w:rPr>
      </w:pPr>
      <w:r w:rsidRPr="0015567C">
        <w:rPr>
          <w:color w:val="000000" w:themeColor="text1"/>
        </w:rPr>
        <w:t>В случае возникновения конфликта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организации, в которой он работает, а индивидуальный предприниматель, осуществляющий медицинскую деятельность или фармацевтическую деятельность, обязан проинформировать о возникновении конфликта интересов уполномоченный Правительством Российской Федерации федеральный орган исполнительной власти.</w:t>
      </w:r>
    </w:p>
    <w:p w:rsidR="00ED35C8" w:rsidRPr="0015567C" w:rsidRDefault="00ED35C8" w:rsidP="00ED35C8">
      <w:pPr>
        <w:ind w:firstLine="709"/>
        <w:contextualSpacing/>
        <w:jc w:val="both"/>
        <w:rPr>
          <w:color w:val="000000" w:themeColor="text1"/>
        </w:rPr>
      </w:pPr>
      <w:r w:rsidRPr="0015567C">
        <w:rPr>
          <w:color w:val="000000" w:themeColor="text1"/>
        </w:rPr>
        <w:lastRenderedPageBreak/>
        <w:t>Таким уполномоченным органом является Комиссия Министерства здравоохранения Российской Федерации по урегулированию конфликта интересов при осуществлении медицинской деятельности и фармацевтической деятельности, действующая на основании Приказа Минздрава РФ от 21 декабря 2012 года № 1350н.</w:t>
      </w:r>
    </w:p>
    <w:p w:rsidR="00ED35C8" w:rsidRPr="0015567C" w:rsidRDefault="00ED35C8" w:rsidP="00ED35C8">
      <w:pPr>
        <w:ind w:firstLine="709"/>
        <w:contextualSpacing/>
        <w:jc w:val="both"/>
        <w:rPr>
          <w:color w:val="000000" w:themeColor="text1"/>
        </w:rPr>
      </w:pPr>
      <w:r w:rsidRPr="0015567C">
        <w:rPr>
          <w:color w:val="000000" w:themeColor="text1"/>
        </w:rPr>
        <w:t>Невыполнение обязанностей о представлении информации о конфликте интересов при осуществлении медицинской деятельности и фармацевтической деятельности влечет административную ответственность в соответствии со статьей 6.29 Кодекса Российской Федерации об административных правонарушениях (далее — КоАП РФ).</w:t>
      </w:r>
    </w:p>
    <w:p w:rsidR="00767E26" w:rsidRDefault="00767E26" w:rsidP="0097374F">
      <w:pPr>
        <w:jc w:val="both"/>
      </w:pPr>
    </w:p>
    <w:p w:rsidR="00ED35C8" w:rsidRDefault="00ED35C8" w:rsidP="0097374F">
      <w:pPr>
        <w:jc w:val="both"/>
      </w:pPr>
    </w:p>
    <w:p w:rsidR="00ED35C8" w:rsidRDefault="00ED35C8" w:rsidP="0097374F">
      <w:pPr>
        <w:jc w:val="both"/>
      </w:pPr>
    </w:p>
    <w:p w:rsidR="00ED35C8" w:rsidRDefault="00ED35C8" w:rsidP="0097374F">
      <w:pPr>
        <w:jc w:val="both"/>
      </w:pPr>
    </w:p>
    <w:p w:rsidR="0097374F" w:rsidRDefault="0097374F" w:rsidP="0097374F">
      <w:pPr>
        <w:jc w:val="both"/>
      </w:pPr>
      <w:r>
        <w:t xml:space="preserve">Пресс-служба </w:t>
      </w:r>
    </w:p>
    <w:p w:rsidR="0097374F" w:rsidRDefault="0097374F" w:rsidP="0097374F">
      <w:pPr>
        <w:jc w:val="both"/>
      </w:pPr>
      <w:r>
        <w:t xml:space="preserve">Прокуратуры </w:t>
      </w:r>
      <w:r w:rsidR="00E0722A">
        <w:t>г. Нижневартовска</w:t>
      </w:r>
    </w:p>
    <w:p w:rsidR="0079146D" w:rsidRDefault="0079146D" w:rsidP="0097374F">
      <w:pPr>
        <w:jc w:val="both"/>
        <w:rPr>
          <w:b/>
          <w:sz w:val="20"/>
          <w:szCs w:val="20"/>
        </w:rPr>
      </w:pPr>
    </w:p>
    <w:p w:rsidR="0097374F" w:rsidRDefault="0097374F" w:rsidP="0097374F">
      <w:pPr>
        <w:jc w:val="both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При использовании указанной информации </w:t>
      </w:r>
      <w:r>
        <w:rPr>
          <w:b/>
          <w:color w:val="000000"/>
          <w:sz w:val="20"/>
          <w:szCs w:val="20"/>
        </w:rPr>
        <w:t>ссылка на прокуратуру города Нижневартовска является обязательной. При освещении информации в теле-, радиоэфирах необходимо направлять эфирные справки (количество эфиров с учетом повторов) по адресу прокуратуры города: ХМАО-Югра, г. Нижневартовск, ул. Мусы Джалиля, д. 14, 628602</w:t>
      </w: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</w:p>
    <w:p w:rsidR="00796B22" w:rsidRDefault="00796B22" w:rsidP="0097374F">
      <w:pPr>
        <w:spacing w:line="240" w:lineRule="exact"/>
        <w:jc w:val="both"/>
        <w:rPr>
          <w:b/>
          <w:color w:val="000000"/>
        </w:rPr>
      </w:pPr>
    </w:p>
    <w:p w:rsidR="0097374F" w:rsidRDefault="0097374F" w:rsidP="0097374F">
      <w:pPr>
        <w:spacing w:line="240" w:lineRule="exact"/>
        <w:jc w:val="both"/>
        <w:rPr>
          <w:b/>
          <w:color w:val="000000"/>
        </w:rPr>
      </w:pPr>
      <w:r>
        <w:rPr>
          <w:b/>
          <w:color w:val="000000"/>
        </w:rPr>
        <w:t>СОГЛАСОВАНО:</w:t>
      </w:r>
    </w:p>
    <w:p w:rsidR="0097374F" w:rsidRPr="00077F75" w:rsidRDefault="0097374F" w:rsidP="0097374F">
      <w:pPr>
        <w:spacing w:line="240" w:lineRule="exact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</w:t>
      </w:r>
    </w:p>
    <w:p w:rsidR="0097374F" w:rsidRDefault="001C501C" w:rsidP="0097374F">
      <w:pPr>
        <w:spacing w:line="240" w:lineRule="exact"/>
        <w:jc w:val="both"/>
        <w:rPr>
          <w:color w:val="000000"/>
        </w:rPr>
      </w:pPr>
      <w:r>
        <w:rPr>
          <w:color w:val="000000"/>
        </w:rPr>
        <w:lastRenderedPageBreak/>
        <w:t>П</w:t>
      </w:r>
      <w:r w:rsidR="0097374F">
        <w:rPr>
          <w:color w:val="000000"/>
        </w:rPr>
        <w:t xml:space="preserve">рокурор города                                                   </w:t>
      </w:r>
      <w:r w:rsidR="00AB4CB7">
        <w:rPr>
          <w:color w:val="000000"/>
        </w:rPr>
        <w:t xml:space="preserve">                          </w:t>
      </w:r>
      <w:r>
        <w:rPr>
          <w:color w:val="000000"/>
        </w:rPr>
        <w:tab/>
        <w:t xml:space="preserve">     А</w:t>
      </w:r>
      <w:r w:rsidR="00AB4CB7">
        <w:rPr>
          <w:color w:val="000000"/>
        </w:rPr>
        <w:t>.</w:t>
      </w:r>
      <w:r>
        <w:rPr>
          <w:color w:val="000000"/>
        </w:rPr>
        <w:t>В</w:t>
      </w:r>
      <w:r w:rsidR="00AB4CB7">
        <w:rPr>
          <w:color w:val="000000"/>
        </w:rPr>
        <w:t xml:space="preserve">. </w:t>
      </w:r>
      <w:r>
        <w:rPr>
          <w:color w:val="000000"/>
        </w:rPr>
        <w:t>Еременко</w:t>
      </w:r>
    </w:p>
    <w:p w:rsidR="0097374F" w:rsidRDefault="0097374F" w:rsidP="0097374F"/>
    <w:p w:rsidR="00E0722A" w:rsidRDefault="00E0722A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077F75" w:rsidRDefault="00077F75" w:rsidP="0097374F">
      <w:pPr>
        <w:rPr>
          <w:sz w:val="24"/>
          <w:szCs w:val="24"/>
        </w:rPr>
      </w:pPr>
    </w:p>
    <w:p w:rsidR="00112245" w:rsidRDefault="00112245" w:rsidP="0097374F">
      <w:pPr>
        <w:rPr>
          <w:sz w:val="20"/>
          <w:szCs w:val="20"/>
        </w:rPr>
      </w:pPr>
    </w:p>
    <w:p w:rsidR="00FE434E" w:rsidRDefault="00FE434E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ED35C8" w:rsidRDefault="00ED35C8" w:rsidP="0097374F">
      <w:pPr>
        <w:rPr>
          <w:sz w:val="20"/>
          <w:szCs w:val="20"/>
        </w:rPr>
      </w:pPr>
    </w:p>
    <w:p w:rsidR="0097374F" w:rsidRPr="005A636C" w:rsidRDefault="0097374F" w:rsidP="0097374F">
      <w:pPr>
        <w:rPr>
          <w:sz w:val="20"/>
          <w:szCs w:val="20"/>
        </w:rPr>
      </w:pPr>
      <w:r w:rsidRPr="005A636C">
        <w:rPr>
          <w:sz w:val="20"/>
          <w:szCs w:val="20"/>
        </w:rPr>
        <w:t xml:space="preserve">Д.О. Колосницын, тел. </w:t>
      </w:r>
      <w:r w:rsidR="00AB4CB7" w:rsidRPr="005A636C">
        <w:rPr>
          <w:sz w:val="20"/>
          <w:szCs w:val="20"/>
        </w:rPr>
        <w:t>49-89-19</w:t>
      </w:r>
    </w:p>
    <w:p w:rsidR="00DD56C5" w:rsidRPr="00D667DE" w:rsidRDefault="00DD56C5" w:rsidP="00951C9E">
      <w:pPr>
        <w:rPr>
          <w:sz w:val="24"/>
          <w:szCs w:val="24"/>
        </w:rPr>
      </w:pPr>
    </w:p>
    <w:sectPr w:rsidR="00DD56C5" w:rsidRPr="00D667DE" w:rsidSect="00BC1266">
      <w:pgSz w:w="11906" w:h="16838"/>
      <w:pgMar w:top="567" w:right="56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3BC"/>
    <w:rsid w:val="00000B98"/>
    <w:rsid w:val="000038A1"/>
    <w:rsid w:val="0001765B"/>
    <w:rsid w:val="0005372A"/>
    <w:rsid w:val="00061620"/>
    <w:rsid w:val="00077F75"/>
    <w:rsid w:val="00084863"/>
    <w:rsid w:val="00085A5C"/>
    <w:rsid w:val="0009154A"/>
    <w:rsid w:val="00091A59"/>
    <w:rsid w:val="000A418B"/>
    <w:rsid w:val="000A6AB1"/>
    <w:rsid w:val="000C564C"/>
    <w:rsid w:val="00112245"/>
    <w:rsid w:val="00117129"/>
    <w:rsid w:val="00120A77"/>
    <w:rsid w:val="00162284"/>
    <w:rsid w:val="00181349"/>
    <w:rsid w:val="001857CA"/>
    <w:rsid w:val="001C3B80"/>
    <w:rsid w:val="001C501C"/>
    <w:rsid w:val="001C5CB4"/>
    <w:rsid w:val="001E5673"/>
    <w:rsid w:val="002008B6"/>
    <w:rsid w:val="00210BEF"/>
    <w:rsid w:val="00221194"/>
    <w:rsid w:val="002223C2"/>
    <w:rsid w:val="00225590"/>
    <w:rsid w:val="00235C29"/>
    <w:rsid w:val="002370F6"/>
    <w:rsid w:val="002565F8"/>
    <w:rsid w:val="002623F4"/>
    <w:rsid w:val="0027006E"/>
    <w:rsid w:val="00270B5E"/>
    <w:rsid w:val="00292BA1"/>
    <w:rsid w:val="002A1C77"/>
    <w:rsid w:val="002A5D4D"/>
    <w:rsid w:val="002B15FD"/>
    <w:rsid w:val="002D3901"/>
    <w:rsid w:val="00304A65"/>
    <w:rsid w:val="00316254"/>
    <w:rsid w:val="003351A1"/>
    <w:rsid w:val="00353BD4"/>
    <w:rsid w:val="003D6784"/>
    <w:rsid w:val="004008C6"/>
    <w:rsid w:val="00403F69"/>
    <w:rsid w:val="004156B9"/>
    <w:rsid w:val="0043287C"/>
    <w:rsid w:val="00450206"/>
    <w:rsid w:val="00455054"/>
    <w:rsid w:val="00490289"/>
    <w:rsid w:val="004D1F9A"/>
    <w:rsid w:val="004D64AB"/>
    <w:rsid w:val="004D7A51"/>
    <w:rsid w:val="004E011B"/>
    <w:rsid w:val="00523A93"/>
    <w:rsid w:val="0052758A"/>
    <w:rsid w:val="005A636C"/>
    <w:rsid w:val="005C7ADF"/>
    <w:rsid w:val="005D28F3"/>
    <w:rsid w:val="005E3BE3"/>
    <w:rsid w:val="005E4CB8"/>
    <w:rsid w:val="00631AF4"/>
    <w:rsid w:val="0063505D"/>
    <w:rsid w:val="006560C1"/>
    <w:rsid w:val="00677B5A"/>
    <w:rsid w:val="00684E69"/>
    <w:rsid w:val="00684E75"/>
    <w:rsid w:val="006F3AAB"/>
    <w:rsid w:val="007001BA"/>
    <w:rsid w:val="007059B0"/>
    <w:rsid w:val="007101C9"/>
    <w:rsid w:val="00734130"/>
    <w:rsid w:val="00736EB4"/>
    <w:rsid w:val="00741FDD"/>
    <w:rsid w:val="00750C32"/>
    <w:rsid w:val="00755741"/>
    <w:rsid w:val="00767E26"/>
    <w:rsid w:val="00771B43"/>
    <w:rsid w:val="00776C95"/>
    <w:rsid w:val="0079146D"/>
    <w:rsid w:val="00796B22"/>
    <w:rsid w:val="007B102E"/>
    <w:rsid w:val="007C55E6"/>
    <w:rsid w:val="007F396B"/>
    <w:rsid w:val="00800211"/>
    <w:rsid w:val="0080403E"/>
    <w:rsid w:val="00804454"/>
    <w:rsid w:val="00834A0A"/>
    <w:rsid w:val="008979E1"/>
    <w:rsid w:val="008A4BF1"/>
    <w:rsid w:val="008B3312"/>
    <w:rsid w:val="00912921"/>
    <w:rsid w:val="00951C9E"/>
    <w:rsid w:val="00955A4B"/>
    <w:rsid w:val="00956E77"/>
    <w:rsid w:val="009673BE"/>
    <w:rsid w:val="0097374F"/>
    <w:rsid w:val="009D2987"/>
    <w:rsid w:val="009D3B59"/>
    <w:rsid w:val="009F39D3"/>
    <w:rsid w:val="00A1709C"/>
    <w:rsid w:val="00A21994"/>
    <w:rsid w:val="00A51AA1"/>
    <w:rsid w:val="00A6175C"/>
    <w:rsid w:val="00A67FD5"/>
    <w:rsid w:val="00A829F7"/>
    <w:rsid w:val="00AB1453"/>
    <w:rsid w:val="00AB4CB7"/>
    <w:rsid w:val="00AC1362"/>
    <w:rsid w:val="00AC3A24"/>
    <w:rsid w:val="00B06AC4"/>
    <w:rsid w:val="00B1184B"/>
    <w:rsid w:val="00B30288"/>
    <w:rsid w:val="00B73C5B"/>
    <w:rsid w:val="00B85B5B"/>
    <w:rsid w:val="00B90249"/>
    <w:rsid w:val="00BA2CFB"/>
    <w:rsid w:val="00BA6741"/>
    <w:rsid w:val="00BC0E44"/>
    <w:rsid w:val="00BC1266"/>
    <w:rsid w:val="00C91D15"/>
    <w:rsid w:val="00CC1630"/>
    <w:rsid w:val="00CC2606"/>
    <w:rsid w:val="00CC2D96"/>
    <w:rsid w:val="00CE4E9B"/>
    <w:rsid w:val="00D21175"/>
    <w:rsid w:val="00D57129"/>
    <w:rsid w:val="00D667DE"/>
    <w:rsid w:val="00D95953"/>
    <w:rsid w:val="00D95FDD"/>
    <w:rsid w:val="00DD56C5"/>
    <w:rsid w:val="00DF2402"/>
    <w:rsid w:val="00E040B2"/>
    <w:rsid w:val="00E0722A"/>
    <w:rsid w:val="00E1362E"/>
    <w:rsid w:val="00E15320"/>
    <w:rsid w:val="00E17769"/>
    <w:rsid w:val="00E26A1D"/>
    <w:rsid w:val="00E31268"/>
    <w:rsid w:val="00E36A14"/>
    <w:rsid w:val="00E52447"/>
    <w:rsid w:val="00E76D9E"/>
    <w:rsid w:val="00E903BC"/>
    <w:rsid w:val="00E92523"/>
    <w:rsid w:val="00E925DC"/>
    <w:rsid w:val="00EB6531"/>
    <w:rsid w:val="00EC3D4A"/>
    <w:rsid w:val="00ED2DF2"/>
    <w:rsid w:val="00ED35C8"/>
    <w:rsid w:val="00F42458"/>
    <w:rsid w:val="00F468A1"/>
    <w:rsid w:val="00F51B34"/>
    <w:rsid w:val="00F8151D"/>
    <w:rsid w:val="00F924F2"/>
    <w:rsid w:val="00FA357B"/>
    <w:rsid w:val="00FA51BB"/>
    <w:rsid w:val="00FD17C2"/>
    <w:rsid w:val="00FD25BA"/>
    <w:rsid w:val="00F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CC7C1B-CA9D-490A-A40D-00D734B5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3BC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3F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03F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rsid w:val="00E903BC"/>
    <w:pPr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E903BC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E903BC"/>
    <w:rPr>
      <w:rFonts w:eastAsia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750C3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750C32"/>
    <w:rPr>
      <w:rFonts w:ascii="Segoe UI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rsid w:val="0027006E"/>
    <w:pPr>
      <w:spacing w:before="100" w:beforeAutospacing="1" w:after="100" w:afterAutospacing="1"/>
    </w:pPr>
    <w:rPr>
      <w:sz w:val="24"/>
      <w:szCs w:val="24"/>
    </w:rPr>
  </w:style>
  <w:style w:type="table" w:styleId="a9">
    <w:name w:val="Table Grid"/>
    <w:basedOn w:val="a1"/>
    <w:uiPriority w:val="99"/>
    <w:rsid w:val="003D6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semiHidden/>
    <w:rsid w:val="00403F69"/>
    <w:rPr>
      <w:rFonts w:cs="Times New Roman"/>
      <w:color w:val="0000FF"/>
      <w:u w:val="single"/>
    </w:rPr>
  </w:style>
  <w:style w:type="paragraph" w:styleId="3">
    <w:name w:val="Body Text 3"/>
    <w:basedOn w:val="a"/>
    <w:link w:val="30"/>
    <w:uiPriority w:val="99"/>
    <w:rsid w:val="00E136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E1362E"/>
    <w:rPr>
      <w:rFonts w:eastAsia="Times New Roman" w:cs="Times New Roman"/>
      <w:sz w:val="16"/>
      <w:szCs w:val="16"/>
      <w:lang w:val="ru-RU" w:eastAsia="ru-RU" w:bidi="ar-SA"/>
    </w:rPr>
  </w:style>
  <w:style w:type="character" w:customStyle="1" w:styleId="ab">
    <w:name w:val="Основной текст_"/>
    <w:link w:val="2"/>
    <w:uiPriority w:val="99"/>
    <w:locked/>
    <w:rsid w:val="00956E77"/>
    <w:rPr>
      <w:rFonts w:ascii="Sylfaen" w:hAnsi="Sylfaen"/>
      <w:sz w:val="25"/>
    </w:rPr>
  </w:style>
  <w:style w:type="paragraph" w:customStyle="1" w:styleId="2">
    <w:name w:val="Основной текст2"/>
    <w:basedOn w:val="a"/>
    <w:link w:val="ab"/>
    <w:uiPriority w:val="99"/>
    <w:rsid w:val="00956E77"/>
    <w:pPr>
      <w:shd w:val="clear" w:color="auto" w:fill="FFFFFF"/>
      <w:spacing w:line="245" w:lineRule="exact"/>
    </w:pPr>
    <w:rPr>
      <w:rFonts w:ascii="Sylfaen" w:eastAsia="Calibri" w:hAnsi="Sylfaen"/>
      <w:sz w:val="25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03962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bikmgr</dc:creator>
  <cp:keywords/>
  <dc:description/>
  <cp:lastModifiedBy>Ковальчук Наталья Владимировна</cp:lastModifiedBy>
  <cp:revision>2</cp:revision>
  <cp:lastPrinted>2024-05-27T09:25:00Z</cp:lastPrinted>
  <dcterms:created xsi:type="dcterms:W3CDTF">2024-12-25T04:44:00Z</dcterms:created>
  <dcterms:modified xsi:type="dcterms:W3CDTF">2024-12-25T04:44:00Z</dcterms:modified>
</cp:coreProperties>
</file>